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112" w:rsidRPr="0061443F" w:rsidRDefault="0061443F">
      <w:pPr>
        <w:rPr>
          <w:b/>
        </w:rPr>
      </w:pPr>
      <w:r w:rsidRPr="0061443F">
        <w:rPr>
          <w:b/>
        </w:rPr>
        <w:t>Fixed Asset Steps</w:t>
      </w:r>
    </w:p>
    <w:tbl>
      <w:tblPr>
        <w:tblStyle w:val="TableGrid2"/>
        <w:tblW w:w="0" w:type="auto"/>
        <w:jc w:val="center"/>
        <w:tblLook w:val="04A0" w:firstRow="1" w:lastRow="0" w:firstColumn="1" w:lastColumn="0" w:noHBand="0" w:noVBand="1"/>
      </w:tblPr>
      <w:tblGrid>
        <w:gridCol w:w="7279"/>
        <w:gridCol w:w="1035"/>
        <w:gridCol w:w="1036"/>
      </w:tblGrid>
      <w:tr w:rsidR="0061443F" w:rsidRPr="00383ABE" w:rsidTr="004D5029">
        <w:trPr>
          <w:jc w:val="center"/>
        </w:trPr>
        <w:tc>
          <w:tcPr>
            <w:tcW w:w="7488" w:type="dxa"/>
          </w:tcPr>
          <w:p w:rsidR="0061443F" w:rsidRPr="00383ABE" w:rsidRDefault="0061443F" w:rsidP="004D5029">
            <w:pPr>
              <w:rPr>
                <w:b/>
              </w:rPr>
            </w:pPr>
            <w:r w:rsidRPr="00383ABE">
              <w:rPr>
                <w:b/>
              </w:rPr>
              <w:t>Fixed Asset Procedures</w:t>
            </w:r>
          </w:p>
        </w:tc>
        <w:tc>
          <w:tcPr>
            <w:tcW w:w="1044" w:type="dxa"/>
          </w:tcPr>
          <w:p w:rsidR="0061443F" w:rsidRPr="00383ABE" w:rsidRDefault="0061443F" w:rsidP="004D5029">
            <w:pPr>
              <w:jc w:val="center"/>
              <w:rPr>
                <w:sz w:val="16"/>
                <w:szCs w:val="16"/>
              </w:rPr>
            </w:pPr>
            <w:r w:rsidRPr="00383ABE">
              <w:rPr>
                <w:sz w:val="16"/>
                <w:szCs w:val="16"/>
              </w:rPr>
              <w:t>Prepared by &amp; Date</w:t>
            </w:r>
          </w:p>
        </w:tc>
        <w:tc>
          <w:tcPr>
            <w:tcW w:w="1044" w:type="dxa"/>
          </w:tcPr>
          <w:p w:rsidR="0061443F" w:rsidRPr="00383ABE" w:rsidRDefault="0061443F" w:rsidP="004D5029">
            <w:pPr>
              <w:jc w:val="center"/>
              <w:rPr>
                <w:sz w:val="16"/>
                <w:szCs w:val="16"/>
              </w:rPr>
            </w:pPr>
            <w:r w:rsidRPr="00383ABE">
              <w:rPr>
                <w:sz w:val="16"/>
                <w:szCs w:val="16"/>
              </w:rPr>
              <w:t>Reviewed by &amp; Date</w:t>
            </w:r>
          </w:p>
        </w:tc>
      </w:tr>
      <w:tr w:rsidR="0061443F" w:rsidRPr="00383ABE" w:rsidTr="004D5029">
        <w:trPr>
          <w:jc w:val="center"/>
        </w:trPr>
        <w:tc>
          <w:tcPr>
            <w:tcW w:w="7488" w:type="dxa"/>
          </w:tcPr>
          <w:p w:rsidR="0061443F" w:rsidRPr="00383ABE" w:rsidRDefault="0061443F" w:rsidP="0061443F">
            <w:pPr>
              <w:numPr>
                <w:ilvl w:val="0"/>
                <w:numId w:val="1"/>
              </w:numPr>
              <w:contextualSpacing/>
            </w:pPr>
            <w:r w:rsidRPr="00383ABE">
              <w:t xml:space="preserve">Agree subsidiary excel schedule of fixed assets to the balance sheet for the beginning of the period.  </w:t>
            </w:r>
          </w:p>
        </w:tc>
        <w:tc>
          <w:tcPr>
            <w:tcW w:w="1044" w:type="dxa"/>
          </w:tcPr>
          <w:p w:rsidR="0061443F" w:rsidRPr="00383ABE" w:rsidRDefault="0061443F" w:rsidP="004D5029"/>
        </w:tc>
        <w:tc>
          <w:tcPr>
            <w:tcW w:w="1044" w:type="dxa"/>
          </w:tcPr>
          <w:p w:rsidR="0061443F" w:rsidRPr="00383ABE" w:rsidRDefault="0061443F" w:rsidP="004D5029"/>
        </w:tc>
      </w:tr>
      <w:tr w:rsidR="0061443F" w:rsidRPr="00383ABE" w:rsidTr="004D5029">
        <w:trPr>
          <w:jc w:val="center"/>
        </w:trPr>
        <w:tc>
          <w:tcPr>
            <w:tcW w:w="7488" w:type="dxa"/>
          </w:tcPr>
          <w:p w:rsidR="0061443F" w:rsidRPr="00383ABE" w:rsidRDefault="0061443F" w:rsidP="0061443F">
            <w:pPr>
              <w:numPr>
                <w:ilvl w:val="0"/>
                <w:numId w:val="1"/>
              </w:numPr>
              <w:contextualSpacing/>
            </w:pPr>
            <w:r w:rsidRPr="00383ABE">
              <w:t xml:space="preserve">Add assets and assign a sequential asset number to assets. </w:t>
            </w:r>
          </w:p>
        </w:tc>
        <w:tc>
          <w:tcPr>
            <w:tcW w:w="1044" w:type="dxa"/>
          </w:tcPr>
          <w:p w:rsidR="0061443F" w:rsidRPr="00383ABE" w:rsidRDefault="0061443F" w:rsidP="004D5029"/>
        </w:tc>
        <w:tc>
          <w:tcPr>
            <w:tcW w:w="1044" w:type="dxa"/>
          </w:tcPr>
          <w:p w:rsidR="0061443F" w:rsidRPr="00383ABE" w:rsidRDefault="0061443F" w:rsidP="004D5029"/>
        </w:tc>
      </w:tr>
      <w:tr w:rsidR="0061443F" w:rsidRPr="00383ABE" w:rsidTr="004D5029">
        <w:trPr>
          <w:jc w:val="center"/>
        </w:trPr>
        <w:tc>
          <w:tcPr>
            <w:tcW w:w="7488" w:type="dxa"/>
          </w:tcPr>
          <w:p w:rsidR="0061443F" w:rsidRPr="00383ABE" w:rsidRDefault="0061443F" w:rsidP="0061443F">
            <w:pPr>
              <w:numPr>
                <w:ilvl w:val="0"/>
                <w:numId w:val="1"/>
              </w:numPr>
              <w:contextualSpacing/>
            </w:pPr>
            <w:r w:rsidRPr="00383ABE">
              <w:t xml:space="preserve">For disposed assets, do not delete the asset from the spreadsheet. Update the status and enter the last date the asset was in service. If the asset was sold or exchange, please make a note and evaluate the disposal during the journal entry procedures. </w:t>
            </w:r>
          </w:p>
        </w:tc>
        <w:tc>
          <w:tcPr>
            <w:tcW w:w="1044" w:type="dxa"/>
          </w:tcPr>
          <w:p w:rsidR="0061443F" w:rsidRPr="00383ABE" w:rsidRDefault="0061443F" w:rsidP="004D5029"/>
        </w:tc>
        <w:tc>
          <w:tcPr>
            <w:tcW w:w="1044" w:type="dxa"/>
          </w:tcPr>
          <w:p w:rsidR="0061443F" w:rsidRPr="00383ABE" w:rsidRDefault="0061443F" w:rsidP="004D5029"/>
        </w:tc>
      </w:tr>
      <w:tr w:rsidR="0061443F" w:rsidRPr="00383ABE" w:rsidTr="004D5029">
        <w:trPr>
          <w:jc w:val="center"/>
        </w:trPr>
        <w:tc>
          <w:tcPr>
            <w:tcW w:w="7488" w:type="dxa"/>
          </w:tcPr>
          <w:p w:rsidR="0061443F" w:rsidRPr="00383ABE" w:rsidRDefault="0061443F" w:rsidP="0061443F">
            <w:pPr>
              <w:numPr>
                <w:ilvl w:val="0"/>
                <w:numId w:val="1"/>
              </w:numPr>
              <w:contextualSpacing/>
            </w:pPr>
            <w:r w:rsidRPr="00383ABE">
              <w:t xml:space="preserve">Enter the journal entries to true-up fixed assets. </w:t>
            </w:r>
          </w:p>
        </w:tc>
        <w:tc>
          <w:tcPr>
            <w:tcW w:w="1044" w:type="dxa"/>
          </w:tcPr>
          <w:p w:rsidR="0061443F" w:rsidRPr="00383ABE" w:rsidRDefault="0061443F" w:rsidP="004D5029"/>
        </w:tc>
        <w:tc>
          <w:tcPr>
            <w:tcW w:w="1044" w:type="dxa"/>
          </w:tcPr>
          <w:p w:rsidR="0061443F" w:rsidRPr="00383ABE" w:rsidRDefault="0061443F" w:rsidP="004D5029"/>
        </w:tc>
      </w:tr>
      <w:tr w:rsidR="0061443F" w:rsidRPr="00383ABE" w:rsidTr="004D5029">
        <w:trPr>
          <w:jc w:val="center"/>
        </w:trPr>
        <w:tc>
          <w:tcPr>
            <w:tcW w:w="7488" w:type="dxa"/>
          </w:tcPr>
          <w:p w:rsidR="0061443F" w:rsidRPr="00383ABE" w:rsidRDefault="0061443F" w:rsidP="0061443F">
            <w:pPr>
              <w:numPr>
                <w:ilvl w:val="0"/>
                <w:numId w:val="1"/>
              </w:numPr>
              <w:contextualSpacing/>
            </w:pPr>
            <w:r w:rsidRPr="00383ABE">
              <w:t xml:space="preserve">Agree ending subsidiary schedule of fixed assets to the balance sheet for the end of the period. </w:t>
            </w:r>
          </w:p>
        </w:tc>
        <w:tc>
          <w:tcPr>
            <w:tcW w:w="1044" w:type="dxa"/>
          </w:tcPr>
          <w:p w:rsidR="0061443F" w:rsidRPr="00383ABE" w:rsidRDefault="0061443F" w:rsidP="004D5029"/>
        </w:tc>
        <w:tc>
          <w:tcPr>
            <w:tcW w:w="1044" w:type="dxa"/>
          </w:tcPr>
          <w:p w:rsidR="0061443F" w:rsidRPr="00383ABE" w:rsidRDefault="0061443F" w:rsidP="004D5029"/>
        </w:tc>
      </w:tr>
      <w:tr w:rsidR="0061443F" w:rsidRPr="00383ABE" w:rsidTr="004D5029">
        <w:trPr>
          <w:jc w:val="center"/>
        </w:trPr>
        <w:tc>
          <w:tcPr>
            <w:tcW w:w="7488" w:type="dxa"/>
          </w:tcPr>
          <w:p w:rsidR="0061443F" w:rsidRPr="00383ABE" w:rsidRDefault="0061443F" w:rsidP="0061443F">
            <w:pPr>
              <w:numPr>
                <w:ilvl w:val="0"/>
                <w:numId w:val="1"/>
              </w:numPr>
              <w:contextualSpacing/>
            </w:pPr>
            <w:r w:rsidRPr="00383ABE">
              <w:t>Record and Review monthly depreciation journal entry</w:t>
            </w:r>
          </w:p>
        </w:tc>
        <w:tc>
          <w:tcPr>
            <w:tcW w:w="1044" w:type="dxa"/>
          </w:tcPr>
          <w:p w:rsidR="0061443F" w:rsidRPr="00383ABE" w:rsidRDefault="0061443F" w:rsidP="004D5029"/>
        </w:tc>
        <w:tc>
          <w:tcPr>
            <w:tcW w:w="1044" w:type="dxa"/>
          </w:tcPr>
          <w:p w:rsidR="0061443F" w:rsidRPr="00383ABE" w:rsidRDefault="0061443F" w:rsidP="004D5029"/>
        </w:tc>
      </w:tr>
      <w:tr w:rsidR="0061443F" w:rsidRPr="00383ABE" w:rsidTr="004D5029">
        <w:trPr>
          <w:jc w:val="center"/>
        </w:trPr>
        <w:tc>
          <w:tcPr>
            <w:tcW w:w="7488" w:type="dxa"/>
          </w:tcPr>
          <w:p w:rsidR="0061443F" w:rsidRPr="00383ABE" w:rsidRDefault="0061443F" w:rsidP="0061443F">
            <w:pPr>
              <w:numPr>
                <w:ilvl w:val="0"/>
                <w:numId w:val="1"/>
              </w:numPr>
              <w:contextualSpacing/>
            </w:pPr>
            <w:r>
              <w:t>Send the client the Fixed Asset Schedule</w:t>
            </w:r>
          </w:p>
        </w:tc>
        <w:tc>
          <w:tcPr>
            <w:tcW w:w="1044" w:type="dxa"/>
          </w:tcPr>
          <w:p w:rsidR="0061443F" w:rsidRPr="00383ABE" w:rsidRDefault="0061443F" w:rsidP="004D5029"/>
        </w:tc>
        <w:tc>
          <w:tcPr>
            <w:tcW w:w="1044" w:type="dxa"/>
          </w:tcPr>
          <w:p w:rsidR="0061443F" w:rsidRPr="00383ABE" w:rsidRDefault="0061443F" w:rsidP="004D5029"/>
        </w:tc>
      </w:tr>
    </w:tbl>
    <w:p w:rsidR="0061443F" w:rsidRDefault="0061443F"/>
    <w:p w:rsidR="0061443F" w:rsidRDefault="0061443F">
      <w:bookmarkStart w:id="0" w:name="_GoBack"/>
      <w:bookmarkEnd w:id="0"/>
    </w:p>
    <w:sectPr w:rsidR="006144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3A5865"/>
    <w:multiLevelType w:val="hybridMultilevel"/>
    <w:tmpl w:val="14045B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43F"/>
    <w:rsid w:val="0061443F"/>
    <w:rsid w:val="00A37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237AA0-2692-4BED-AA20-CC66461C9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2">
    <w:name w:val="Table Grid2"/>
    <w:basedOn w:val="TableNormal"/>
    <w:next w:val="TableGrid"/>
    <w:uiPriority w:val="59"/>
    <w:rsid w:val="006144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144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114</Words>
  <Characters>650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alvarez</dc:creator>
  <cp:keywords/>
  <dc:description/>
  <cp:lastModifiedBy>ivan alvarez</cp:lastModifiedBy>
  <cp:revision>1</cp:revision>
  <dcterms:created xsi:type="dcterms:W3CDTF">2016-06-28T01:50:00Z</dcterms:created>
  <dcterms:modified xsi:type="dcterms:W3CDTF">2016-06-28T01:51:00Z</dcterms:modified>
</cp:coreProperties>
</file>